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D5" w:rsidRDefault="004778D5" w:rsidP="00477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842122"/>
      <w:r>
        <w:rPr>
          <w:rFonts w:ascii="Times New Roman" w:hAnsi="Times New Roman" w:cs="Times New Roman"/>
          <w:b/>
          <w:sz w:val="28"/>
          <w:szCs w:val="28"/>
        </w:rPr>
        <w:t xml:space="preserve">Wymagania na oceny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 historii - </w:t>
      </w:r>
      <w:r>
        <w:rPr>
          <w:rFonts w:ascii="Times New Roman" w:hAnsi="Times New Roman" w:cs="Times New Roman"/>
          <w:b/>
          <w:sz w:val="28"/>
          <w:szCs w:val="28"/>
        </w:rPr>
        <w:t>klasa 6</w:t>
      </w:r>
    </w:p>
    <w:p w:rsidR="004778D5" w:rsidRDefault="004778D5" w:rsidP="004778D5">
      <w:pPr>
        <w:spacing w:after="0"/>
        <w:jc w:val="center"/>
        <w:rPr>
          <w:rFonts w:cstheme="minorHAnsi"/>
          <w:sz w:val="28"/>
          <w:szCs w:val="28"/>
        </w:rPr>
      </w:pPr>
    </w:p>
    <w:p w:rsidR="004778D5" w:rsidRDefault="004778D5" w:rsidP="004778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ui-provider"/>
          <w:rFonts w:ascii="Times New Roman" w:hAnsi="Times New Roman" w:cs="Times New Roman"/>
          <w:i/>
          <w:sz w:val="24"/>
          <w:szCs w:val="24"/>
        </w:rPr>
        <w:t>Wymagania na oceny uwzględniają zapisy podstawy programowej z 2017</w:t>
      </w:r>
      <w:bookmarkStart w:id="1" w:name="_GoBack"/>
      <w:bookmarkEnd w:id="1"/>
      <w:r>
        <w:rPr>
          <w:rStyle w:val="ui-provider"/>
          <w:rFonts w:ascii="Times New Roman" w:hAnsi="Times New Roman" w:cs="Times New Roman"/>
          <w:i/>
          <w:sz w:val="24"/>
          <w:szCs w:val="24"/>
        </w:rPr>
        <w:t xml:space="preserve"> r. oraz zmiany z 2024 r.,  wynikające z uszczuplonej podstawy programowej. </w:t>
      </w:r>
    </w:p>
    <w:bookmarkEnd w:id="0"/>
    <w:p w:rsidR="004778D5" w:rsidRDefault="004778D5" w:rsidP="004778D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778D5" w:rsidRDefault="004778D5" w:rsidP="004778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nauczania dla II etapu edukacyjnego</w:t>
      </w:r>
    </w:p>
    <w:p w:rsidR="004778D5" w:rsidRDefault="004778D5" w:rsidP="004778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Przedmiot: Historia</w:t>
      </w:r>
    </w:p>
    <w:p w:rsidR="004778D5" w:rsidRDefault="004778D5" w:rsidP="004778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Wydawnictwo: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Nowa Era,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Seria: „Wczoraj i dziś”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Indii(przyprawy, jedwab)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udoszło do tego wydarzenia</w:t>
            </w:r>
          </w:p>
          <w:p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</w:t>
            </w:r>
            <w:r w:rsidR="003F1742" w:rsidRPr="008938DA">
              <w:rPr>
                <w:rFonts w:eastAsia="Arial Unicode MS" w:cstheme="minorHAnsi"/>
              </w:rPr>
              <w:lastRenderedPageBreak/>
              <w:t>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lastRenderedPageBreak/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 xml:space="preserve">humaniści i ich </w:t>
            </w:r>
            <w:r w:rsidR="00A80503" w:rsidRPr="008938DA">
              <w:rPr>
                <w:rFonts w:eastAsia="Times New Roman" w:cstheme="minorHAnsi"/>
                <w:lang w:eastAsia="pl-PL"/>
              </w:rPr>
              <w:lastRenderedPageBreak/>
              <w:t>poglądy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Jana Gutenberga jako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wynalazcę druku</w:t>
            </w:r>
          </w:p>
          <w:p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trwaniaepoki</w:t>
            </w:r>
            <w:r>
              <w:rPr>
                <w:rFonts w:eastAsia="Times" w:cstheme="minorHAnsi"/>
              </w:rPr>
              <w:t xml:space="preserve"> renesansu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748B" w:rsidRPr="008938DA">
              <w:rPr>
                <w:rFonts w:cstheme="minorHAnsi"/>
              </w:rPr>
              <w:t xml:space="preserve">wskazuje Erazma z Rotterdamu jako wybitnego humanistę i przedstawia jego </w:t>
            </w:r>
            <w:r w:rsidR="00EB748B" w:rsidRPr="008938DA">
              <w:rPr>
                <w:rFonts w:cstheme="minorHAnsi"/>
              </w:rPr>
              <w:lastRenderedPageBreak/>
              <w:t>poglądy</w:t>
            </w:r>
          </w:p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 xml:space="preserve">wskazuje sprzedaż odpustów jako jedną z </w:t>
            </w:r>
            <w:r w:rsidR="002A7AEF" w:rsidRPr="008938DA">
              <w:rPr>
                <w:rFonts w:cstheme="minorHAnsi"/>
              </w:rPr>
              <w:lastRenderedPageBreak/>
              <w:t>przyczyn reformacji</w:t>
            </w:r>
          </w:p>
          <w:p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 xml:space="preserve">podział </w:t>
            </w:r>
            <w:r w:rsidR="00D12D3E" w:rsidRPr="008938DA">
              <w:rPr>
                <w:rFonts w:cstheme="minorHAnsi"/>
              </w:rPr>
              <w:lastRenderedPageBreak/>
              <w:t>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ćzakonu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 xml:space="preserve">wymienia zajęcia </w:t>
            </w:r>
            <w:r w:rsidR="0081446B" w:rsidRPr="008938DA">
              <w:rPr>
                <w:rFonts w:cstheme="minorHAnsi"/>
              </w:rPr>
              <w:lastRenderedPageBreak/>
              <w:t>szlachty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wymienia izby sejmu </w:t>
            </w:r>
            <w:r w:rsidR="00E54BE2" w:rsidRPr="008938DA">
              <w:rPr>
                <w:rFonts w:eastAsia="Times" w:cstheme="minorHAnsi"/>
              </w:rPr>
              <w:lastRenderedPageBreak/>
              <w:t>walnego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</w:t>
            </w:r>
            <w:r w:rsidR="00443F04" w:rsidRPr="008938DA">
              <w:rPr>
                <w:rFonts w:cstheme="minorHAnsi"/>
              </w:rPr>
              <w:lastRenderedPageBreak/>
              <w:t xml:space="preserve">szlacheckich na pozycję </w:t>
            </w:r>
            <w:r w:rsidR="00781AFE">
              <w:rPr>
                <w:rFonts w:cstheme="minorHAnsi"/>
              </w:rPr>
              <w:t>tego stanu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>Nihil novi</w:t>
            </w:r>
            <w:r w:rsidR="00443F04" w:rsidRPr="008938DA">
              <w:rPr>
                <w:rFonts w:cstheme="minorHAnsi"/>
              </w:rPr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983B4A" w:rsidRPr="008938DA">
              <w:rPr>
                <w:rFonts w:cstheme="minorHAnsi"/>
              </w:rPr>
              <w:t>rolę sejmików ziemskich i zakres ich uprawnień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lastRenderedPageBreak/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 xml:space="preserve">iz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folwarkui wskazuje ich funkcje</w:t>
            </w:r>
          </w:p>
          <w:p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 xml:space="preserve">tłumaczy, dlaczegoszlachta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lastRenderedPageBreak/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F45275">
              <w:rPr>
                <w:rFonts w:cstheme="minorHAnsi"/>
                <w:i/>
              </w:rPr>
              <w:t>hołd lenny</w:t>
            </w:r>
          </w:p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 xml:space="preserve">hołdu </w:t>
            </w:r>
            <w:r w:rsidR="00F479EE">
              <w:rPr>
                <w:rFonts w:cstheme="minorHAnsi"/>
              </w:rPr>
              <w:lastRenderedPageBreak/>
              <w:t>pruskiego(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</w:p>
          <w:p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</w:p>
          <w:p w:rsidR="001B1D4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lastRenderedPageBreak/>
              <w:t>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Kłuszynem</w:t>
            </w:r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901092" w:rsidRPr="008938DA">
              <w:rPr>
                <w:rFonts w:cstheme="minorHAnsi"/>
              </w:rPr>
              <w:t>przyczyny poparciaDymitra Samozwańca przez magnatów i duchowieństwo</w:t>
            </w:r>
          </w:p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AB653C" w:rsidRPr="008938DA">
              <w:rPr>
                <w:rFonts w:cstheme="minorHAnsi"/>
              </w:rPr>
              <w:t>Targu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rozpoznajena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0006A" w:rsidRPr="008938DA">
              <w:rPr>
                <w:rFonts w:cstheme="minorHAnsi"/>
              </w:rPr>
              <w:t>Kozaków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 xml:space="preserve">datę ugody </w:t>
            </w:r>
            <w:r w:rsidR="00861EA0" w:rsidRPr="008938DA">
              <w:rPr>
                <w:rFonts w:cstheme="minorHAnsi"/>
              </w:rPr>
              <w:lastRenderedPageBreak/>
              <w:t>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:rsidR="003D77AE" w:rsidRPr="008938DA" w:rsidRDefault="003D77AE" w:rsidP="004778D5">
            <w:pPr>
              <w:spacing w:after="0"/>
              <w:rPr>
                <w:rFonts w:cstheme="minorHAnsi"/>
              </w:rPr>
            </w:pP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nazwanopotopem</w:t>
            </w:r>
          </w:p>
          <w:p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 xml:space="preserve">dsiecz wiedeńska </w:t>
            </w:r>
            <w:r w:rsidR="009D6EED" w:rsidRPr="008938DA">
              <w:rPr>
                <w:rFonts w:cstheme="minorHAnsi"/>
              </w:rPr>
              <w:lastRenderedPageBreak/>
              <w:t>Jana III Sobieskieg</w:t>
            </w:r>
            <w:r w:rsidR="001B4E1A" w:rsidRPr="008938DA">
              <w:rPr>
                <w:rFonts w:cstheme="minorHAnsi"/>
              </w:rPr>
              <w:t>o</w:t>
            </w:r>
          </w:p>
          <w:p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431AE2" w:rsidRPr="008938DA">
              <w:rPr>
                <w:rFonts w:cstheme="minorHAnsi"/>
              </w:rPr>
              <w:t>i Kara Mustafy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</w:t>
            </w:r>
            <w:r w:rsidR="009D6EED" w:rsidRPr="008938DA">
              <w:rPr>
                <w:rFonts w:cstheme="minorHAnsi"/>
              </w:rPr>
              <w:lastRenderedPageBreak/>
              <w:t>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</w:t>
            </w:r>
            <w:r w:rsidR="00A214C7" w:rsidRPr="008938DA">
              <w:rPr>
                <w:rFonts w:cstheme="minorHAnsi"/>
              </w:rPr>
              <w:lastRenderedPageBreak/>
              <w:t>tereny, na których toczyła się wojna 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lastRenderedPageBreak/>
              <w:t>oraz</w:t>
            </w:r>
            <w:r w:rsidR="00A214C7" w:rsidRPr="008938DA">
              <w:rPr>
                <w:rFonts w:cstheme="minorHAnsi"/>
              </w:rPr>
              <w:t>bitwy z Turcją, w których dowodzili (Cecora1620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Chocimia1621</w:t>
            </w:r>
            <w:r w:rsidR="007303F7">
              <w:rPr>
                <w:rFonts w:cstheme="minorHAnsi"/>
              </w:rPr>
              <w:t xml:space="preserve"> r.)</w:t>
            </w:r>
          </w:p>
          <w:p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3"/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4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4"/>
      <w:tr w:rsidR="00DF260E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charakteryzujepostaciKarola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 xml:space="preserve">dlaczego </w:t>
            </w:r>
            <w:r w:rsidR="00FD639C" w:rsidRPr="008938DA">
              <w:rPr>
                <w:rFonts w:cstheme="minorHAnsi"/>
              </w:rPr>
              <w:lastRenderedPageBreak/>
              <w:t>nowa epoka w kulturze</w:t>
            </w:r>
          </w:p>
          <w:p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opisujeskutki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BE372E" w:rsidRPr="008938DA">
              <w:rPr>
                <w:rFonts w:eastAsia="Times" w:cstheme="minorHAnsi"/>
              </w:rPr>
              <w:t xml:space="preserve">Jerzego Waszyngtona jako </w:t>
            </w:r>
            <w:r w:rsidR="00BE372E" w:rsidRPr="008938DA">
              <w:rPr>
                <w:rFonts w:eastAsia="Times" w:cstheme="minorHAnsi"/>
              </w:rPr>
              <w:lastRenderedPageBreak/>
              <w:t>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 xml:space="preserve">owezapisane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 xml:space="preserve">wymienia miejsca </w:t>
            </w:r>
            <w:r w:rsidR="00122E85" w:rsidRPr="008938DA">
              <w:rPr>
                <w:rFonts w:cstheme="minorHAnsi"/>
              </w:rPr>
              <w:lastRenderedPageBreak/>
              <w:t>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lastRenderedPageBreak/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t>nowego władcy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 xml:space="preserve">przedstawiaprzyczyny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</w:t>
            </w:r>
            <w:r w:rsidR="00D51C15" w:rsidRPr="008938DA">
              <w:rPr>
                <w:rFonts w:cstheme="minorHAnsi"/>
              </w:rPr>
              <w:lastRenderedPageBreak/>
              <w:t>Polski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F45275">
              <w:rPr>
                <w:rFonts w:cstheme="minorHAnsi"/>
                <w:i/>
              </w:rPr>
              <w:t xml:space="preserve">prawa </w:t>
            </w:r>
            <w:r w:rsidR="00A27984" w:rsidRPr="00F45275">
              <w:rPr>
                <w:rFonts w:cstheme="minorHAnsi"/>
                <w:i/>
              </w:rPr>
              <w:lastRenderedPageBreak/>
              <w:t>kardynalne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:rsidTr="004778D5">
        <w:trPr>
          <w:trHeight w:val="69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przez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 xml:space="preserve">Konstytucja 3 maja 1791roku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</w:t>
            </w:r>
            <w:r w:rsidR="009936C8" w:rsidRPr="008938DA">
              <w:rPr>
                <w:rFonts w:cstheme="minorHAnsi"/>
              </w:rPr>
              <w:lastRenderedPageBreak/>
              <w:t xml:space="preserve">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</w:t>
            </w:r>
            <w:r w:rsidR="00E33ABD" w:rsidRPr="008938DA">
              <w:rPr>
                <w:rFonts w:cstheme="minorHAnsi"/>
              </w:rPr>
              <w:lastRenderedPageBreak/>
              <w:t>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0B2D4C" w:rsidRPr="008938DA">
              <w:rPr>
                <w:rFonts w:cstheme="minorHAnsi"/>
              </w:rPr>
              <w:t>Wojciecha Bartosa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 xml:space="preserve">, dlaczego Kościuszkozdecydował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B2D4C" w:rsidRPr="008938DA">
              <w:rPr>
                <w:rFonts w:cstheme="minorHAnsi"/>
              </w:rPr>
              <w:t xml:space="preserve">przebieg powstania </w:t>
            </w:r>
            <w:r w:rsidR="000B2D4C" w:rsidRPr="008938DA">
              <w:rPr>
                <w:rFonts w:cstheme="minorHAnsi"/>
              </w:rPr>
              <w:lastRenderedPageBreak/>
              <w:t>kościuszkowskiego</w:t>
            </w:r>
            <w:r w:rsidR="00432024">
              <w:rPr>
                <w:rFonts w:cstheme="minorHAnsi"/>
              </w:rPr>
              <w:t xml:space="preserve"> ipodajejego </w:t>
            </w:r>
            <w:r w:rsidR="000B2D4C" w:rsidRPr="008938DA">
              <w:rPr>
                <w:rFonts w:cstheme="minorHAnsi"/>
              </w:rPr>
              <w:t xml:space="preserve">najważniejsze wydarzenia </w:t>
            </w:r>
            <w:r w:rsidR="00432024">
              <w:rPr>
                <w:rFonts w:cstheme="minorHAnsi"/>
              </w:rPr>
              <w:t>w kolejności chronologicznej</w:t>
            </w:r>
          </w:p>
          <w:p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:rsidTr="004778D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 xml:space="preserve">upadek rządów </w:t>
            </w:r>
            <w:r w:rsidR="00950564" w:rsidRPr="008938DA">
              <w:rPr>
                <w:rFonts w:eastAsia="Times New Roman" w:cstheme="minorHAnsi"/>
                <w:lang w:eastAsia="pl-PL"/>
              </w:rPr>
              <w:lastRenderedPageBreak/>
              <w:t>jakobinów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F45275">
              <w:rPr>
                <w:rFonts w:cstheme="minorHAnsi"/>
                <w:i/>
              </w:rPr>
              <w:t>dy</w:t>
            </w:r>
            <w:r w:rsidR="000B144D" w:rsidRPr="00F45275">
              <w:rPr>
                <w:rFonts w:cstheme="minorHAnsi"/>
                <w:i/>
              </w:rPr>
              <w:lastRenderedPageBreak/>
              <w:t>rektoriat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F45275">
              <w:rPr>
                <w:rFonts w:cstheme="minorHAnsi"/>
                <w:i/>
              </w:rPr>
              <w:t>radykalizm</w:t>
            </w:r>
          </w:p>
          <w:p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  <w:i/>
              </w:rPr>
              <w:t>Rewolucja</w:t>
            </w:r>
          </w:p>
          <w:p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opisujeskutki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ich udziałem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8D4" w:rsidRDefault="009B08D4" w:rsidP="007B1B87">
      <w:pPr>
        <w:spacing w:after="0" w:line="240" w:lineRule="auto"/>
      </w:pPr>
      <w:r>
        <w:separator/>
      </w:r>
    </w:p>
  </w:endnote>
  <w:endnote w:type="continuationSeparator" w:id="1">
    <w:p w:rsidR="009B08D4" w:rsidRDefault="009B08D4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495718"/>
      <w:docPartObj>
        <w:docPartGallery w:val="Page Numbers (Bottom of Page)"/>
        <w:docPartUnique/>
      </w:docPartObj>
    </w:sdtPr>
    <w:sdtContent>
      <w:p w:rsidR="00781AFE" w:rsidRDefault="00477EAF">
        <w:pPr>
          <w:pStyle w:val="Stopka"/>
          <w:jc w:val="right"/>
        </w:pPr>
        <w:r>
          <w:fldChar w:fldCharType="begin"/>
        </w:r>
        <w:r w:rsidR="00781AFE">
          <w:instrText>PAGE   \* MERGEFORMAT</w:instrText>
        </w:r>
        <w:r>
          <w:fldChar w:fldCharType="separate"/>
        </w:r>
        <w:r w:rsidR="004778D5">
          <w:rPr>
            <w:noProof/>
          </w:rPr>
          <w:t>1</w:t>
        </w:r>
        <w:r>
          <w:fldChar w:fldCharType="end"/>
        </w:r>
      </w:p>
    </w:sdtContent>
  </w:sdt>
  <w:p w:rsidR="00781AFE" w:rsidRDefault="00781A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8D4" w:rsidRDefault="009B08D4" w:rsidP="007B1B87">
      <w:pPr>
        <w:spacing w:after="0" w:line="240" w:lineRule="auto"/>
      </w:pPr>
      <w:r>
        <w:separator/>
      </w:r>
    </w:p>
  </w:footnote>
  <w:footnote w:type="continuationSeparator" w:id="1">
    <w:p w:rsidR="009B08D4" w:rsidRDefault="009B08D4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778D5"/>
    <w:rsid w:val="00477EAF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08D4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3354-7863-4FC2-8A26-9EA2CB96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6351</Words>
  <Characters>38111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renra</cp:lastModifiedBy>
  <cp:revision>6</cp:revision>
  <cp:lastPrinted>2017-09-06T11:26:00Z</cp:lastPrinted>
  <dcterms:created xsi:type="dcterms:W3CDTF">2024-07-25T13:29:00Z</dcterms:created>
  <dcterms:modified xsi:type="dcterms:W3CDTF">2024-09-23T18:56:00Z</dcterms:modified>
</cp:coreProperties>
</file>