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5C" w:rsidRDefault="00670D5C" w:rsidP="00670D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niezbędne do uzyskania poszczególnych śródrocznych i rocznych ocen klasyfikacyjnych</w:t>
      </w:r>
      <w:r w:rsidR="00271BFC">
        <w:rPr>
          <w:b/>
          <w:sz w:val="32"/>
          <w:szCs w:val="32"/>
        </w:rPr>
        <w:t xml:space="preserve"> z biologii</w:t>
      </w:r>
      <w:r>
        <w:rPr>
          <w:b/>
          <w:sz w:val="32"/>
          <w:szCs w:val="32"/>
        </w:rPr>
        <w:t xml:space="preserve"> - klasa VI</w:t>
      </w:r>
    </w:p>
    <w:p w:rsidR="00670D5C" w:rsidRDefault="00670D5C" w:rsidP="00670D5C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14176" w:type="dxa"/>
        <w:tblInd w:w="-176" w:type="dxa"/>
        <w:tblLayout w:type="fixed"/>
        <w:tblLook w:val="04A0"/>
      </w:tblPr>
      <w:tblGrid>
        <w:gridCol w:w="710"/>
        <w:gridCol w:w="2551"/>
        <w:gridCol w:w="2410"/>
        <w:gridCol w:w="2693"/>
        <w:gridCol w:w="2835"/>
        <w:gridCol w:w="2977"/>
      </w:tblGrid>
      <w:tr w:rsidR="00670D5C" w:rsidRPr="00444ED9" w:rsidTr="00670D5C">
        <w:trPr>
          <w:trHeight w:val="156"/>
        </w:trPr>
        <w:tc>
          <w:tcPr>
            <w:tcW w:w="710" w:type="dxa"/>
            <w:vMerge w:val="restart"/>
            <w:textDirection w:val="btLr"/>
          </w:tcPr>
          <w:p w:rsidR="00670D5C" w:rsidRPr="00444ED9" w:rsidRDefault="00670D5C" w:rsidP="00CB662F">
            <w:pPr>
              <w:ind w:left="113" w:right="113"/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Dział</w:t>
            </w:r>
          </w:p>
        </w:tc>
        <w:tc>
          <w:tcPr>
            <w:tcW w:w="13466" w:type="dxa"/>
            <w:gridSpan w:val="5"/>
          </w:tcPr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Poziom wymagań</w:t>
            </w: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vMerge/>
            <w:textDirection w:val="btLr"/>
          </w:tcPr>
          <w:p w:rsidR="00670D5C" w:rsidRPr="00444ED9" w:rsidRDefault="00670D5C" w:rsidP="00CB662F">
            <w:pPr>
              <w:ind w:left="113" w:right="113"/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551" w:type="dxa"/>
          </w:tcPr>
          <w:p w:rsidR="00670D5C" w:rsidRPr="00444ED9" w:rsidRDefault="00670D5C" w:rsidP="00CB662F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18"/>
                <w:szCs w:val="18"/>
              </w:rPr>
              <w:t>ocena dopuszczająca</w:t>
            </w:r>
          </w:p>
          <w:p w:rsidR="00670D5C" w:rsidRPr="00444ED9" w:rsidRDefault="00670D5C" w:rsidP="00CB6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ocena dostateczna</w:t>
            </w:r>
          </w:p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ocena dobra</w:t>
            </w:r>
          </w:p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ocena bardzo dobra</w:t>
            </w:r>
          </w:p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ocena celująca</w:t>
            </w:r>
          </w:p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textDirection w:val="btLr"/>
          </w:tcPr>
          <w:p w:rsidR="00670D5C" w:rsidRPr="00444ED9" w:rsidRDefault="00670D5C" w:rsidP="00670D5C">
            <w:pPr>
              <w:pStyle w:val="Pa20"/>
              <w:numPr>
                <w:ilvl w:val="0"/>
                <w:numId w:val="1"/>
              </w:numPr>
              <w:ind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Świat zwierząt</w:t>
            </w:r>
          </w:p>
          <w:p w:rsidR="00670D5C" w:rsidRPr="00670D5C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670D5C" w:rsidRPr="00444ED9" w:rsidRDefault="00670D5C" w:rsidP="00670D5C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444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wspólne cechy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różnią się zwierzęta kręgowe od bezkręgowych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tkanka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podstawowe rodzaje tkanek zwierzęcych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 pomocy nauczyciela przeprowadza obserwację mikroskopową tkanek zwierzęcych i rysuje obrazy widziane pod mikroskopem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rodzaje tkanki łącznej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składniki krwi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 pomocy nauczyciela przeprowadza obserwację mikroskopową tkanek zwierzęcych i rozpoznaje elementy tkanki widziane pod mikroskopem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5C" w:rsidRPr="00444ED9" w:rsidRDefault="00670D5C" w:rsidP="00670D5C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444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przedstawia poziomy organizacji ciała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zwierząt kręgowych i bezkręgowych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najważniejsze funkcje wskazanej tkanki zwierzęcej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budowę wskazanej tkanki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 niewielkiej pomocy nauczyciela przeprowadza obserwację mikroskopową tkanek zwierzęcych i rysuje obrazy widziane pod mikroskopem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rozmieszczenie omawianych tkanek w organizmie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składniki krwi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5C" w:rsidRPr="00444ED9" w:rsidRDefault="00670D5C" w:rsidP="00670D5C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444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definiuje pojęcia </w:t>
            </w:r>
            <w:r w:rsidRPr="00444E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komórka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44E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tkanka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44E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narząd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44E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układ narządów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44E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organizm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podręcznika przyporządkowuje podane zwierzę do odpowiedniej grupy systematycznej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określa miejsca występowania w organizmie omawianych tkanek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przy pomocy nauczyciela rysuje obrazy widziane pod mikroskopem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zróżnicowanie w budowie tkanki łącznej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funkcje składników krwi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5C" w:rsidRPr="00444ED9" w:rsidRDefault="00670D5C" w:rsidP="00670D5C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444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bezkręgowce i kręgowce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pokrycie ciała bezkręgowców i kręgowców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szkieletów bezkręgowców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budowę poszczególnych tkanek zwierzęcych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rodzaje tkanek zwierzęcych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budowę i sposób funkcjonowania tkanki mięśniowej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rysuje obrazy widziane pod mikroskopem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właściwości i funkcje tkanki kostnej, chrzęstnej i tłuszczowej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rolę poszczególnych składników morfotycznych krwi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5C" w:rsidRPr="00444ED9" w:rsidRDefault="00670D5C" w:rsidP="00670D5C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444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prezentuje stopniowo komplikującą się budowę ciała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opisu przyporządkowuje zwierzę do odpowiedniej grupy systematycznej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analizuje budowę tkanek zwierzęcych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tkanek zwierzęcych a pełnionymi przez nie funkcjami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wykonuje z dowolnego materiału model wybranej tkanki zwierzęcej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elementów krwi a pełnionymi przez nie funkcjami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wykonuje mapę mentalną dotyczącą związku między budową poszczególnych tkanek zwierzęcych a pełnionymi przez nie funkcjami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textDirection w:val="btLr"/>
          </w:tcPr>
          <w:p w:rsidR="00670D5C" w:rsidRPr="00444ED9" w:rsidRDefault="00670D5C" w:rsidP="00670D5C">
            <w:pPr>
              <w:pStyle w:val="Pa20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numPr>
                <w:ilvl w:val="0"/>
                <w:numId w:val="1"/>
              </w:numPr>
              <w:ind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 parzydełkowców do pierścienic.</w:t>
            </w: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II. Od parzydełkowców do pierścienic</w:t>
            </w: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miejsce występowania parzydełkowców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parzydełkowca wśród innych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miejsce występowania płazińców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tasiemca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środowisko życia nicieni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nicienie wśród innych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pierścienice wśród innych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środowisko życia pierścienic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stawonogi wśród innych zwierząt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skorupiaki, owady i pajęczaki jako zwierzęta należące do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główne części ciała poszczególnych grup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główne części ciała skorupiaków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środowiska występowania skorupiaków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skorupiaki wśród innych stawonogów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elementy budowy zewnętrznej owadów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wylicza środowiska życia owadów </w:t>
            </w:r>
          </w:p>
          <w:p w:rsidR="00670D5C" w:rsidRPr="00670D5C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owady wśród innych stawonogów </w:t>
            </w:r>
          </w:p>
        </w:tc>
        <w:tc>
          <w:tcPr>
            <w:tcW w:w="2410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cechy budowy parzydełkowców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na czym polega rola parzydełek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na ilustracji elementy budowy tasiemca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drogi inwazji tasiemca do organizmu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na schemacie cyklu rozwojowego tasiemca żywiciela pośredniego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charakterystyczne cechy nicieni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budowę zewnętrzną nicieni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choroby wywołane przez nicienie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cechy charakterystyczne budowy zewnętrznej pierścienic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znaczenie szczecinek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miejsca bytowania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rozróżnia wśród stawonogów skorupiaki, owady i pajęczaki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cztery grupy skorupiaków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charakterystyczne cechy budowy wybranych gatunków owadów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 omawia znaczenie owadów dla człowieka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porównuje budowę oraz tryb życia polipa i meduzy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wybrane gatunki parzydełkowców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przystosowanie tasiemca do pasożytniczego trybu życia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znaczenie płazińców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rolę żywiciela pośredniego i ostatecznego w cyklu rozwojowym tasiemca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drogi inwazji nicieni do organizmu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na czym polega „choroba brudnych rąk”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środowisko i tryb życia nereidy oraz pijawki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żywym okazie dżdżownicy lub na ilustracji wskazuje siodełko i wyjaśnia jego rolę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różnorodność miejsc bytowania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przedstawia kryteria podziału stawonogów na skorupiaki, owady i pajęczaki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funkcje odnóży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oskórek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nazywa poszczególne części ciała u raka stawowego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kilku przykładach omawia różnice w budowie owadów oraz ich przystosowania do życia w różnych środowiskach </w:t>
            </w:r>
          </w:p>
          <w:p w:rsidR="00670D5C" w:rsidRPr="00670D5C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 omawia znaczenie owadów dla człowieka </w:t>
            </w:r>
          </w:p>
        </w:tc>
        <w:tc>
          <w:tcPr>
            <w:tcW w:w="2835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parzydełkowców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parzydełkowców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płazińców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sposoby zapobiegania zarażeniu się tasiemcem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objawy chorób wywołanych przez nicienie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>omawia znaczenie profilaktyki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przystosowania pijawki do pasożytniczego trybu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pierścienic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cechy umożliwiające rozpoznanie skorupiaków, owadów i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cechy adaptacyjne wskazanej grupy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oko złożone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między budową skorupiaków a środowiskiem ich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odnóży owadów a środowiskiem ich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 omawia znaczenie owadów w przyrodzie i dla człowieka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parzydełkowców a środowiskiem ich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przedstawia tabelę, w której porównuje polipa z meduzą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wykonuje model parzydełkowca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możliwości zakażenia się chorobami wywoływanymi przez płazińce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płazińców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możliwości zakażenia się chorobami wywoływanymi przez nicienie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przygotowuje prezentację multimedialną na temat chorób wywoływanych przez nicienie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znaczenie nicieni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zakłada hodowlę dżdżownic, wskazując, jak zwierzęta te przyczyniają się do poprawy struktury gleby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pierścienic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przedstawia różnorodność budowy ciała stawonogów oraz ich trybu życia, wykazując jednocześnie ich cechy wspólne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cechy adaptacyjne stawonogów, umożliwiające im opanowanie różnych środowisk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znaczenie skorupiaków w przyrodzie i dla człowieka </w:t>
            </w:r>
          </w:p>
          <w:p w:rsidR="00670D5C" w:rsidRPr="00670D5C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budowę narządów gębowych owadów i wykazuje jej związek z pobieranym pokarmem </w:t>
            </w: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textDirection w:val="btLr"/>
          </w:tcPr>
          <w:p w:rsidR="00670D5C" w:rsidRPr="00743894" w:rsidRDefault="00670D5C" w:rsidP="00743894">
            <w:pPr>
              <w:ind w:left="833" w:right="113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43894">
              <w:rPr>
                <w:rFonts w:cstheme="minorHAnsi"/>
                <w:b/>
                <w:sz w:val="18"/>
                <w:szCs w:val="18"/>
              </w:rPr>
              <w:t>S</w:t>
            </w:r>
            <w:r w:rsidR="00743894">
              <w:rPr>
                <w:rFonts w:cstheme="minorHAnsi"/>
                <w:b/>
                <w:sz w:val="18"/>
                <w:szCs w:val="18"/>
              </w:rPr>
              <w:t>III</w:t>
            </w:r>
            <w:r w:rsidRPr="00743894">
              <w:rPr>
                <w:rFonts w:cstheme="minorHAnsi"/>
                <w:b/>
                <w:sz w:val="18"/>
                <w:szCs w:val="18"/>
              </w:rPr>
              <w:t>tawonogi</w:t>
            </w:r>
            <w:proofErr w:type="spellEnd"/>
            <w:r w:rsidRPr="00743894">
              <w:rPr>
                <w:rFonts w:cstheme="minorHAnsi"/>
                <w:b/>
                <w:sz w:val="18"/>
                <w:szCs w:val="18"/>
              </w:rPr>
              <w:t xml:space="preserve"> i mięczaki</w:t>
            </w:r>
          </w:p>
        </w:tc>
        <w:tc>
          <w:tcPr>
            <w:tcW w:w="2551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środowiska występowania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pajęczaki wśród 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innych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miejsca występowania mięczaków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na ilustracji elementy budowy ślimaka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charakterystyczne cechy budowy zewnętrznej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sposób odżywiania się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budowę zewnętrzną mięczaków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na ilustracjach elementy budowy mięczaków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cech budowy zewnętrznej pajęczaków przyporządkowuje konkretne 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okazy do odpowiednich gatunków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obserwacji żywych okazów lub filmu edukacyjnego omawia czynności życiowe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obserwacji żywych okazów lub filmu edukacyjnego omawia czynności życiowe mięczaków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sposoby odżywiania się pajęczaków na przykładzie wybranych przedstawicieli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odnóża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różnice w budowie ślimaków, małży i głowonogów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mięczaków w przyrodzie i dla człowieka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pajęczaków w przyrodzie i dla człowieka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elementy budowy 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zewnętrznej pajęczaków i wykazuje ich przystosowania do środowiska życia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gatunki ślimaków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konstruuje tabelę, w której porównuje trzy grupy mięczaków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textDirection w:val="btLr"/>
          </w:tcPr>
          <w:p w:rsidR="00670D5C" w:rsidRPr="00444ED9" w:rsidRDefault="00670D5C" w:rsidP="00670D5C">
            <w:pPr>
              <w:pStyle w:val="Pa20"/>
              <w:numPr>
                <w:ilvl w:val="0"/>
                <w:numId w:val="1"/>
              </w:numPr>
              <w:ind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Ssaki </w:t>
            </w:r>
            <w:proofErr w:type="spellStart"/>
            <w:r w:rsidRPr="00444E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zmiennocieple</w:t>
            </w:r>
            <w:proofErr w:type="spellEnd"/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IV. Kręgowce zmiennocieplne</w:t>
            </w: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wodę jako środowisko życia ryb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ryby wśród innych zwierząt kręgowych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określa kształty ciała ryb w zależności od różnych miejsc ich występowania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środowisko życia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części ciała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płazy ogoniaste, beznogie i bezogonowe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środowiska życia gadów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budowę zewnętrzną gadów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jaszczurki, krokodyle, węże i żółwie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omawia budowę zewnętrzną ryb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nazywa i wskazuje położenie płetw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proces wymiany gazowej u ryb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zdobywania pokarmu przez ryby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ławica i plankton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omawia budowę zewnętrzną płaza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stadia rozwojowe żaby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płazów żyjących w Polsce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główne zagrożenia dla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związek istniejący między występowaniem gadów a ich zmiennocieplnością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gady wśród innych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określa środowiska życia gadów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przyczyny 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zmniejszania się populacji gadów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obserwacji żywych okazów lub filmu edukacyjnego omawia czynności życiowe ryb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przyporządkowuje wskazany organizm do ryb na podstawie znajomości ich cech charakterystycznych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kilkoma przykładami ilustruje strategie zdobywania pokarmu przez ryby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przystosowania płazów do życia w wodzie i na lądzie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wybrane czynności życiowe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płazy ogoniaste, bezogonowe i beznogie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główne zagrożenia dla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przystosowania gadów do życia na lądzie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tryb życia gadów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sposoby zdobywania pokarmu przez gady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sposoby ochrony gadów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na czym polega zmiennocieplność ryb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sposób rozmnażania ryb, wyjaśniając, czym jest tarło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ryb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cykl rozwojowy żaby i wykazuje jego związek z życiem w wodzie i na lądzie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przedstawicieli płazów wśród innych zwierząt, wskazując na ich charakterystyczne cechy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płazy ogoniaste, bezogonowe i beznogie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sposoby ochrony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rozmnażanie i rozwój gadów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przebieg wymiany gazowej u gadów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gady występujące w Polsce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przyczyny wymierania gadów i podaje sposoby zapobiegania zmniejszaniu się ich populacji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przystosowania ryb w budowie zewnętrznej i czynnościach życiowych do życia w wodzie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ryb a miejscem ich bytowania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w jaki sposób przebiega wymiana gazowa u płazów, wykazując związek z ich życiem w dwóch środowiskach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trybem życia płazów a ich zmiennocieplnością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płazów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wykonuje </w:t>
            </w:r>
            <w:proofErr w:type="spellStart"/>
            <w:r w:rsidRPr="00444ED9">
              <w:rPr>
                <w:rFonts w:asciiTheme="minorHAnsi" w:hAnsiTheme="minorHAnsi" w:cstheme="minorHAnsi"/>
                <w:sz w:val="18"/>
                <w:szCs w:val="18"/>
              </w:rPr>
              <w:t>portfolio</w:t>
            </w:r>
            <w:proofErr w:type="spellEnd"/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lub prezentację multimedialną na temat płazów żyjących w Polsce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pokrycie ciała gadów w kontekście ochrony przed utratą wody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między sposobem rozmnażania gadów a środowiskiem ich życia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gadów w przyrodzie i dla człowieka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wykonuje </w:t>
            </w:r>
            <w:proofErr w:type="spellStart"/>
            <w:r w:rsidRPr="00444ED9">
              <w:rPr>
                <w:rFonts w:asciiTheme="minorHAnsi" w:hAnsiTheme="minorHAnsi" w:cstheme="minorHAnsi"/>
                <w:sz w:val="18"/>
                <w:szCs w:val="18"/>
              </w:rPr>
              <w:t>portfolio</w:t>
            </w:r>
            <w:proofErr w:type="spellEnd"/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lub prezentację multimedialną na temat gadów żyjących w Polsce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textDirection w:val="btLr"/>
          </w:tcPr>
          <w:p w:rsidR="00670D5C" w:rsidRPr="00670D5C" w:rsidRDefault="00670D5C" w:rsidP="00670D5C">
            <w:pPr>
              <w:pStyle w:val="Akapitzlist"/>
              <w:numPr>
                <w:ilvl w:val="0"/>
                <w:numId w:val="1"/>
              </w:numPr>
              <w:ind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ED9">
              <w:rPr>
                <w:rFonts w:cstheme="minorHAnsi"/>
                <w:b/>
                <w:sz w:val="18"/>
                <w:szCs w:val="18"/>
              </w:rPr>
              <w:lastRenderedPageBreak/>
              <w:t>Ssaki</w:t>
            </w:r>
            <w:proofErr w:type="spellEnd"/>
            <w:r w:rsidRPr="00444ED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ED9">
              <w:rPr>
                <w:rFonts w:cstheme="minorHAnsi"/>
                <w:b/>
                <w:sz w:val="18"/>
                <w:szCs w:val="18"/>
              </w:rPr>
              <w:t>stałocieplne</w:t>
            </w:r>
            <w:proofErr w:type="spellEnd"/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ED9">
              <w:rPr>
                <w:rFonts w:cstheme="minorHAnsi"/>
                <w:b/>
                <w:sz w:val="18"/>
                <w:szCs w:val="18"/>
              </w:rPr>
              <w:t>V. Kręgowce stałocieplne</w:t>
            </w:r>
          </w:p>
        </w:tc>
        <w:tc>
          <w:tcPr>
            <w:tcW w:w="2551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różnorodne siedliska występowania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żywym okazie lub na ilustracji wskazuje cechy budowy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ptaków żyjących w różnych środowiskach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środowiska występowania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omawia budowę zewnętrzną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przystosowania ssaków do zróżnicowanych środowisk ich bytowania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rodzaje piór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elementy budowy jaja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ptaki jako zwierzęta stałocieplne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ptaki wśród innych zwierząt, wskazując ich charakterystyczne cechy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pozytywne znaczenie ptaków w przyrodzie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zróżnicowanie siedlisk zajmowanych przez ssaki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określa ssaki jako zwierzęta stałocieplne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wytwory skóry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zależność między budową morfologiczną ssaków a zajmowanym przez nie siedliskiem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nazywa wskazane zęby ssaków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przystosowania ptaków do lotu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budowę piór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proces rozmnażania i rozwój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ptaków w przyrodzie i dla człowieka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zagrożenia dla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ilustracji lub na żywym obiekcie wskazuje cechy charakterystyczne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i wspólne dla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że budowa skóry ssaków ma związek z utrzymywaniem przez nie stałocieplności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proces rozmnażania i rozwój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zęby ssaków i wyjaśnia ich funkcje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znaczenie ssaków dla przyrody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budowę piór ptaków w związku z pełnioną przez nie funkcją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wymianą gazową a umiejętnością latania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proces rozmnażania i rozwoju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wielkością i kształtem dziobów ptaków a rodzajem spożywanego przez nie pokarmu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sposoby ochrony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przystosowania ssaków do różnych środowisk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opiekę nad potomstwem u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identyfikuje wytwory skóry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ssaków dla człowieka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zagrożenia dla ssaków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przebiegiem wymiany gazowej a przystosowaniem ptaków do lotu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ilustracji lub podczas obserwacji w terenie rozpoznaje gatunki ptaków zamieszkujących najbliższą okolicę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między stałocieplnością ptaków a środowiskiem i trybem ich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korzysta z klucza do oznaczania popularnych gatunków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związek zachodzący między wymianą gazową ssaków a zróżnicowanymi środowiskami ich występowania i ich życiową aktywnością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funkcje skóry w aspekcie różnorodności siedlisk zajmowanych przez ssaki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zagrożenia ssaków i wskazuje sposoby ich ochrony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przynależność człowieka do ssaków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9A5828" w:rsidRDefault="009A5828"/>
    <w:sectPr w:rsidR="009A5828" w:rsidSect="00670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CE" w:rsidRDefault="00CF58CE" w:rsidP="00743894">
      <w:pPr>
        <w:spacing w:after="0" w:line="240" w:lineRule="auto"/>
      </w:pPr>
      <w:r>
        <w:separator/>
      </w:r>
    </w:p>
  </w:endnote>
  <w:endnote w:type="continuationSeparator" w:id="0">
    <w:p w:rsidR="00CF58CE" w:rsidRDefault="00CF58CE" w:rsidP="007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Cambria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CE" w:rsidRDefault="00CF58CE" w:rsidP="00743894">
      <w:pPr>
        <w:spacing w:after="0" w:line="240" w:lineRule="auto"/>
      </w:pPr>
      <w:r>
        <w:separator/>
      </w:r>
    </w:p>
  </w:footnote>
  <w:footnote w:type="continuationSeparator" w:id="0">
    <w:p w:rsidR="00CF58CE" w:rsidRDefault="00CF58CE" w:rsidP="0074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752"/>
    <w:multiLevelType w:val="hybridMultilevel"/>
    <w:tmpl w:val="0486D6C8"/>
    <w:lvl w:ilvl="0" w:tplc="152A299E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5C"/>
    <w:rsid w:val="00144A81"/>
    <w:rsid w:val="00271BFC"/>
    <w:rsid w:val="00633789"/>
    <w:rsid w:val="00670D5C"/>
    <w:rsid w:val="00743894"/>
    <w:rsid w:val="008D22C1"/>
    <w:rsid w:val="009A5828"/>
    <w:rsid w:val="009B79AB"/>
    <w:rsid w:val="00CF58CE"/>
    <w:rsid w:val="00D52FD3"/>
    <w:rsid w:val="00EA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D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670D5C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670D5C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670D5C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0D5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4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894"/>
  </w:style>
  <w:style w:type="paragraph" w:styleId="Stopka">
    <w:name w:val="footer"/>
    <w:basedOn w:val="Normalny"/>
    <w:link w:val="StopkaZnak"/>
    <w:uiPriority w:val="99"/>
    <w:unhideWhenUsed/>
    <w:rsid w:val="0074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2170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Franczyk</dc:creator>
  <cp:lastModifiedBy>user</cp:lastModifiedBy>
  <cp:revision>3</cp:revision>
  <dcterms:created xsi:type="dcterms:W3CDTF">2022-10-17T22:11:00Z</dcterms:created>
  <dcterms:modified xsi:type="dcterms:W3CDTF">2022-10-18T17:30:00Z</dcterms:modified>
</cp:coreProperties>
</file>